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D44" w:rsidRDefault="00087D44" w:rsidP="00087D44">
      <w:pPr>
        <w:pStyle w:val="NormalWeb"/>
      </w:pPr>
      <w:r>
        <w:rPr>
          <w:rStyle w:val="Strong"/>
          <w:color w:val="FF0000"/>
        </w:rPr>
        <w:t xml:space="preserve">This is an automatic e-mail message generated by the CM/ECF system. Please DO NOT RESPOND to this e-mail because the mail box is unattended. </w:t>
      </w:r>
      <w:r>
        <w:rPr>
          <w:b/>
          <w:bCs/>
        </w:rPr>
        <w:br/>
      </w:r>
      <w:r>
        <w:rPr>
          <w:rStyle w:val="Strong"/>
        </w:rPr>
        <w:t>***NOTE TO PUBLIC ACCESS USERS*** Judicial Conference of the United States policy permits attorneys of record and parties in a case (including pro se litigants) to receive one free electronic copy of all documents filed electronically, if receipt is required by law or directed by the filer. PACER access fees apply to all other users. To avoid later charges, download a copy of each document during this first viewing. However, if the referenced document is a transcript, the free copy and 30 page limit do not apply.</w:t>
      </w:r>
    </w:p>
    <w:p w:rsidR="00087D44" w:rsidRDefault="00087D44" w:rsidP="00087D44">
      <w:pPr>
        <w:pStyle w:val="NormalWeb"/>
        <w:jc w:val="center"/>
      </w:pPr>
      <w:r>
        <w:rPr>
          <w:rStyle w:val="Strong"/>
        </w:rPr>
        <w:t>U.S. District Court</w:t>
      </w:r>
    </w:p>
    <w:p w:rsidR="00087D44" w:rsidRDefault="00087D44" w:rsidP="00087D44">
      <w:pPr>
        <w:pStyle w:val="NormalWeb"/>
        <w:jc w:val="center"/>
      </w:pPr>
      <w:r>
        <w:rPr>
          <w:rStyle w:val="Strong"/>
        </w:rPr>
        <w:t>District of Columbia</w:t>
      </w:r>
    </w:p>
    <w:p w:rsidR="00087D44" w:rsidRDefault="00087D44" w:rsidP="00087D44">
      <w:r>
        <w:rPr>
          <w:rFonts w:ascii="Arial" w:hAnsi="Arial" w:cs="Arial"/>
          <w:b/>
          <w:bCs/>
        </w:rPr>
        <w:t>Notice of Electronic Filing</w:t>
      </w:r>
      <w:r>
        <w:t xml:space="preserve"> </w:t>
      </w:r>
    </w:p>
    <w:p w:rsidR="00087D44" w:rsidRDefault="00087D44" w:rsidP="00087D44">
      <w:r>
        <w:br/>
        <w:t xml:space="preserve">The following transaction was entered on 7/14/2016 at 2:21 PM and filed on 7/14/2016 </w:t>
      </w:r>
    </w:p>
    <w:tbl>
      <w:tblPr>
        <w:tblW w:w="0" w:type="auto"/>
        <w:tblCellSpacing w:w="0" w:type="dxa"/>
        <w:tblCellMar>
          <w:left w:w="0" w:type="dxa"/>
          <w:right w:w="0" w:type="dxa"/>
        </w:tblCellMar>
        <w:tblLook w:val="04A0" w:firstRow="1" w:lastRow="0" w:firstColumn="1" w:lastColumn="0" w:noHBand="0" w:noVBand="1"/>
      </w:tblPr>
      <w:tblGrid>
        <w:gridCol w:w="2077"/>
        <w:gridCol w:w="5730"/>
      </w:tblGrid>
      <w:tr w:rsidR="00087D44" w:rsidTr="00087D44">
        <w:trPr>
          <w:tblCellSpacing w:w="0" w:type="dxa"/>
        </w:trPr>
        <w:tc>
          <w:tcPr>
            <w:tcW w:w="0" w:type="auto"/>
            <w:tcMar>
              <w:top w:w="15" w:type="dxa"/>
              <w:left w:w="15" w:type="dxa"/>
              <w:bottom w:w="15" w:type="dxa"/>
              <w:right w:w="15" w:type="dxa"/>
            </w:tcMar>
            <w:vAlign w:val="center"/>
            <w:hideMark/>
          </w:tcPr>
          <w:p w:rsidR="00087D44" w:rsidRDefault="00087D44">
            <w:r>
              <w:rPr>
                <w:rStyle w:val="Strong"/>
              </w:rPr>
              <w:t>Case Name:</w:t>
            </w:r>
            <w:r>
              <w:t xml:space="preserve"> </w:t>
            </w:r>
          </w:p>
        </w:tc>
        <w:tc>
          <w:tcPr>
            <w:tcW w:w="0" w:type="auto"/>
            <w:tcMar>
              <w:top w:w="15" w:type="dxa"/>
              <w:left w:w="15" w:type="dxa"/>
              <w:bottom w:w="15" w:type="dxa"/>
              <w:right w:w="15" w:type="dxa"/>
            </w:tcMar>
            <w:vAlign w:val="center"/>
            <w:hideMark/>
          </w:tcPr>
          <w:p w:rsidR="00087D44" w:rsidRDefault="00087D44">
            <w:r>
              <w:t>JUDICIAL WATCH, INC. v. DEPARTMENT OF STATE</w:t>
            </w:r>
          </w:p>
        </w:tc>
      </w:tr>
      <w:tr w:rsidR="00087D44" w:rsidTr="00087D44">
        <w:trPr>
          <w:tblCellSpacing w:w="0" w:type="dxa"/>
        </w:trPr>
        <w:tc>
          <w:tcPr>
            <w:tcW w:w="0" w:type="auto"/>
            <w:tcMar>
              <w:top w:w="15" w:type="dxa"/>
              <w:left w:w="15" w:type="dxa"/>
              <w:bottom w:w="15" w:type="dxa"/>
              <w:right w:w="15" w:type="dxa"/>
            </w:tcMar>
            <w:vAlign w:val="center"/>
            <w:hideMark/>
          </w:tcPr>
          <w:p w:rsidR="00087D44" w:rsidRDefault="00087D44">
            <w:r>
              <w:rPr>
                <w:rStyle w:val="Strong"/>
              </w:rPr>
              <w:t>Case Number:</w:t>
            </w:r>
          </w:p>
        </w:tc>
        <w:tc>
          <w:tcPr>
            <w:tcW w:w="0" w:type="auto"/>
            <w:tcMar>
              <w:top w:w="15" w:type="dxa"/>
              <w:left w:w="15" w:type="dxa"/>
              <w:bottom w:w="15" w:type="dxa"/>
              <w:right w:w="15" w:type="dxa"/>
            </w:tcMar>
            <w:vAlign w:val="center"/>
            <w:hideMark/>
          </w:tcPr>
          <w:p w:rsidR="00087D44" w:rsidRDefault="00087D44">
            <w:hyperlink r:id="rId5" w:history="1">
              <w:r>
                <w:rPr>
                  <w:rStyle w:val="Hyperlink"/>
                </w:rPr>
                <w:t>1:13-cv-01363-EGS</w:t>
              </w:r>
            </w:hyperlink>
          </w:p>
        </w:tc>
      </w:tr>
      <w:tr w:rsidR="00087D44" w:rsidTr="00087D44">
        <w:trPr>
          <w:tblCellSpacing w:w="0" w:type="dxa"/>
        </w:trPr>
        <w:tc>
          <w:tcPr>
            <w:tcW w:w="0" w:type="auto"/>
            <w:tcMar>
              <w:top w:w="15" w:type="dxa"/>
              <w:left w:w="15" w:type="dxa"/>
              <w:bottom w:w="15" w:type="dxa"/>
              <w:right w:w="15" w:type="dxa"/>
            </w:tcMar>
            <w:vAlign w:val="center"/>
            <w:hideMark/>
          </w:tcPr>
          <w:p w:rsidR="00087D44" w:rsidRDefault="00087D44">
            <w:r>
              <w:rPr>
                <w:rStyle w:val="Strong"/>
              </w:rPr>
              <w:t>Filer:</w:t>
            </w:r>
          </w:p>
        </w:tc>
        <w:tc>
          <w:tcPr>
            <w:tcW w:w="0" w:type="auto"/>
            <w:tcMar>
              <w:top w:w="15" w:type="dxa"/>
              <w:left w:w="15" w:type="dxa"/>
              <w:bottom w:w="15" w:type="dxa"/>
              <w:right w:w="15" w:type="dxa"/>
            </w:tcMar>
            <w:vAlign w:val="center"/>
            <w:hideMark/>
          </w:tcPr>
          <w:p w:rsidR="00087D44" w:rsidRDefault="00087D44">
            <w:pPr>
              <w:rPr>
                <w:rFonts w:eastAsia="Times New Roman"/>
                <w:sz w:val="20"/>
                <w:szCs w:val="20"/>
              </w:rPr>
            </w:pPr>
          </w:p>
        </w:tc>
      </w:tr>
      <w:tr w:rsidR="00087D44" w:rsidTr="00087D44">
        <w:trPr>
          <w:tblCellSpacing w:w="0" w:type="dxa"/>
        </w:trPr>
        <w:tc>
          <w:tcPr>
            <w:tcW w:w="0" w:type="auto"/>
            <w:tcMar>
              <w:top w:w="15" w:type="dxa"/>
              <w:left w:w="15" w:type="dxa"/>
              <w:bottom w:w="15" w:type="dxa"/>
              <w:right w:w="15" w:type="dxa"/>
            </w:tcMar>
            <w:vAlign w:val="center"/>
            <w:hideMark/>
          </w:tcPr>
          <w:p w:rsidR="00087D44" w:rsidRDefault="00087D44">
            <w:r>
              <w:rPr>
                <w:rStyle w:val="Strong"/>
              </w:rPr>
              <w:t>Document Number:</w:t>
            </w:r>
          </w:p>
        </w:tc>
        <w:tc>
          <w:tcPr>
            <w:tcW w:w="0" w:type="auto"/>
            <w:tcMar>
              <w:top w:w="15" w:type="dxa"/>
              <w:left w:w="15" w:type="dxa"/>
              <w:bottom w:w="15" w:type="dxa"/>
              <w:right w:w="15" w:type="dxa"/>
            </w:tcMar>
            <w:vAlign w:val="center"/>
            <w:hideMark/>
          </w:tcPr>
          <w:p w:rsidR="00087D44" w:rsidRDefault="00087D44">
            <w:r>
              <w:t xml:space="preserve">No document attached </w:t>
            </w:r>
          </w:p>
        </w:tc>
      </w:tr>
      <w:tr w:rsidR="00087D44" w:rsidTr="00087D44">
        <w:trPr>
          <w:tblCellSpacing w:w="0" w:type="dxa"/>
        </w:trPr>
        <w:tc>
          <w:tcPr>
            <w:tcW w:w="0" w:type="auto"/>
            <w:tcMar>
              <w:top w:w="15" w:type="dxa"/>
              <w:left w:w="15" w:type="dxa"/>
              <w:bottom w:w="15" w:type="dxa"/>
              <w:right w:w="15" w:type="dxa"/>
            </w:tcMar>
            <w:vAlign w:val="center"/>
            <w:hideMark/>
          </w:tcPr>
          <w:p w:rsidR="00087D44" w:rsidRDefault="00087D44">
            <w:pPr>
              <w:rPr>
                <w:rFonts w:eastAsia="Times New Roman"/>
                <w:sz w:val="20"/>
                <w:szCs w:val="20"/>
              </w:rPr>
            </w:pPr>
          </w:p>
        </w:tc>
        <w:tc>
          <w:tcPr>
            <w:tcW w:w="0" w:type="auto"/>
            <w:tcMar>
              <w:top w:w="15" w:type="dxa"/>
              <w:left w:w="15" w:type="dxa"/>
              <w:bottom w:w="15" w:type="dxa"/>
              <w:right w:w="15" w:type="dxa"/>
            </w:tcMar>
            <w:vAlign w:val="center"/>
            <w:hideMark/>
          </w:tcPr>
          <w:p w:rsidR="00087D44" w:rsidRDefault="00087D44">
            <w:pPr>
              <w:rPr>
                <w:rFonts w:eastAsia="Times New Roman"/>
                <w:sz w:val="20"/>
                <w:szCs w:val="20"/>
              </w:rPr>
            </w:pPr>
          </w:p>
        </w:tc>
      </w:tr>
    </w:tbl>
    <w:p w:rsidR="00087D44" w:rsidRDefault="00087D44" w:rsidP="00087D44">
      <w:pPr>
        <w:pStyle w:val="NormalWeb"/>
      </w:pPr>
      <w:r>
        <w:rPr>
          <w:rStyle w:val="Strong"/>
        </w:rPr>
        <w:t>Docket Text:</w:t>
      </w:r>
      <w:r>
        <w:t xml:space="preserve"> </w:t>
      </w:r>
      <w:r>
        <w:br/>
      </w:r>
      <w:r>
        <w:rPr>
          <w:rFonts w:ascii="Arial" w:hAnsi="Arial" w:cs="Arial"/>
          <w:b/>
          <w:bCs/>
          <w:color w:val="0000CC"/>
        </w:rPr>
        <w:t xml:space="preserve">MINUTE ORDER directing counsel for Mrs. Clinton and Defendant State Department to file </w:t>
      </w:r>
      <w:proofErr w:type="spellStart"/>
      <w:r>
        <w:rPr>
          <w:rFonts w:ascii="Arial" w:hAnsi="Arial" w:cs="Arial"/>
          <w:b/>
          <w:bCs/>
          <w:color w:val="0000CC"/>
        </w:rPr>
        <w:t>surreplies</w:t>
      </w:r>
      <w:proofErr w:type="spellEnd"/>
      <w:r>
        <w:rPr>
          <w:rFonts w:ascii="Arial" w:hAnsi="Arial" w:cs="Arial"/>
          <w:b/>
          <w:bCs/>
          <w:color w:val="0000CC"/>
        </w:rPr>
        <w:t xml:space="preserve"> no later than 12:00 p.m. Friday, July 15, 2016. The </w:t>
      </w:r>
      <w:proofErr w:type="spellStart"/>
      <w:r>
        <w:rPr>
          <w:rFonts w:ascii="Arial" w:hAnsi="Arial" w:cs="Arial"/>
          <w:b/>
          <w:bCs/>
          <w:color w:val="0000CC"/>
        </w:rPr>
        <w:t>surreplies</w:t>
      </w:r>
      <w:proofErr w:type="spellEnd"/>
      <w:r>
        <w:rPr>
          <w:rFonts w:ascii="Arial" w:hAnsi="Arial" w:cs="Arial"/>
          <w:b/>
          <w:bCs/>
          <w:color w:val="0000CC"/>
        </w:rPr>
        <w:t xml:space="preserve"> shall not repeat any argument made previously. In addition, at the hearing on Monday July 18, 2016, the State Department shall be prepared to discuss the amount of time required to search the potentially relevant documents it anticipates receiving from the Federal Bureau of Investigation. See, e.g., ECF No. 105-1. Signed by Judge Emmet G. Sullivan on July 15, 2016. (lcegs4) </w:t>
      </w:r>
    </w:p>
    <w:p w:rsidR="00C92F9A" w:rsidRDefault="00C92F9A">
      <w:bookmarkStart w:id="0" w:name="_GoBack"/>
      <w:bookmarkEnd w:id="0"/>
    </w:p>
    <w:sectPr w:rsidR="00C92F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D44"/>
    <w:rsid w:val="00087D44"/>
    <w:rsid w:val="00C92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D44"/>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7D44"/>
    <w:rPr>
      <w:color w:val="0000FF"/>
      <w:u w:val="single"/>
    </w:rPr>
  </w:style>
  <w:style w:type="paragraph" w:styleId="NormalWeb">
    <w:name w:val="Normal (Web)"/>
    <w:basedOn w:val="Normal"/>
    <w:uiPriority w:val="99"/>
    <w:semiHidden/>
    <w:unhideWhenUsed/>
    <w:rsid w:val="00087D44"/>
    <w:pPr>
      <w:spacing w:before="100" w:beforeAutospacing="1" w:after="100" w:afterAutospacing="1"/>
    </w:pPr>
  </w:style>
  <w:style w:type="character" w:styleId="Strong">
    <w:name w:val="Strong"/>
    <w:basedOn w:val="DefaultParagraphFont"/>
    <w:uiPriority w:val="22"/>
    <w:qFormat/>
    <w:rsid w:val="00087D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D44"/>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7D44"/>
    <w:rPr>
      <w:color w:val="0000FF"/>
      <w:u w:val="single"/>
    </w:rPr>
  </w:style>
  <w:style w:type="paragraph" w:styleId="NormalWeb">
    <w:name w:val="Normal (Web)"/>
    <w:basedOn w:val="Normal"/>
    <w:uiPriority w:val="99"/>
    <w:semiHidden/>
    <w:unhideWhenUsed/>
    <w:rsid w:val="00087D44"/>
    <w:pPr>
      <w:spacing w:before="100" w:beforeAutospacing="1" w:after="100" w:afterAutospacing="1"/>
    </w:pPr>
  </w:style>
  <w:style w:type="character" w:styleId="Strong">
    <w:name w:val="Strong"/>
    <w:basedOn w:val="DefaultParagraphFont"/>
    <w:uiPriority w:val="22"/>
    <w:qFormat/>
    <w:rsid w:val="00087D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52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cf.dcd.uscourts.gov/cgi-bin/DktRpt.pl?16190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Cockerham</dc:creator>
  <cp:lastModifiedBy>Brandon Cockerham</cp:lastModifiedBy>
  <cp:revision>1</cp:revision>
  <dcterms:created xsi:type="dcterms:W3CDTF">2016-07-14T18:30:00Z</dcterms:created>
  <dcterms:modified xsi:type="dcterms:W3CDTF">2016-07-14T18:30:00Z</dcterms:modified>
</cp:coreProperties>
</file>